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4AC9E0" w14:textId="77777777" w:rsidR="00295527" w:rsidRPr="00295527" w:rsidRDefault="00295527" w:rsidP="00295527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color w:val="785432"/>
          <w:kern w:val="36"/>
          <w:sz w:val="48"/>
          <w:szCs w:val="48"/>
        </w:rPr>
      </w:pPr>
      <w:r w:rsidRPr="00295527">
        <w:rPr>
          <w:rFonts w:ascii="Arial" w:eastAsia="Times New Roman" w:hAnsi="Arial" w:cs="Arial"/>
          <w:color w:val="785432"/>
          <w:kern w:val="36"/>
          <w:sz w:val="48"/>
          <w:szCs w:val="48"/>
        </w:rPr>
        <w:t>Week 1: The Risks and Benefits of Diagnosis</w:t>
      </w:r>
    </w:p>
    <w:p w14:paraId="6A2F77DB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>Understanding the definitions and conceptualizations of various psychopathologies is imperative when practicing as a social worker. As part of a multidisciplinary team, a social worker needs to be able to recognize patterns of illness and discuss a client’s diagnosis. Social workers in clinical settings also need to understand how a diagnosis should be developed and applied in an ethical, professional, and client-centered manner.</w:t>
      </w:r>
    </w:p>
    <w:p w14:paraId="3A15F276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>While cultures vary widely in their approach to mental health and to different mental disorders, there are many common barriers to help-seeking and to accurate diagnosis. Chief among those barriers, across nations and cultures, is the stigma associated with receiving a diagnostic label. Two different types of stigma are public stigma (consisting of stereotypes; allegiance to mistaken beliefs; and reactive, discriminating behaviors) and self-stigma (the internalized beliefs that result from repeated stigmatizing thoughts).</w:t>
      </w:r>
    </w:p>
    <w:p w14:paraId="770373E7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>This week you consider the impact of both types of stigma and the risks and benefits of using any diagnostic label.</w:t>
      </w:r>
    </w:p>
    <w:p w14:paraId="5A82595B" w14:textId="77777777" w:rsidR="00295527" w:rsidRPr="00295527" w:rsidRDefault="00295527" w:rsidP="00295527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785432"/>
          <w:sz w:val="36"/>
          <w:szCs w:val="36"/>
        </w:rPr>
      </w:pPr>
      <w:r w:rsidRPr="00295527">
        <w:rPr>
          <w:rFonts w:ascii="Arial" w:eastAsia="Times New Roman" w:hAnsi="Arial" w:cs="Arial"/>
          <w:color w:val="785432"/>
          <w:sz w:val="36"/>
          <w:szCs w:val="36"/>
        </w:rPr>
        <w:t>Learning Objectives</w:t>
      </w:r>
    </w:p>
    <w:p w14:paraId="55AADC63" w14:textId="77777777" w:rsidR="00295527" w:rsidRPr="00295527" w:rsidRDefault="00295527" w:rsidP="00295527">
      <w:pPr>
        <w:shd w:val="clear" w:color="auto" w:fill="FFFFFF"/>
        <w:spacing w:after="0" w:line="240" w:lineRule="auto"/>
        <w:outlineLvl w:val="5"/>
        <w:rPr>
          <w:rFonts w:ascii="Arial" w:eastAsia="Times New Roman" w:hAnsi="Arial" w:cs="Arial"/>
          <w:b/>
          <w:bCs/>
          <w:color w:val="000000"/>
          <w:sz w:val="15"/>
          <w:szCs w:val="15"/>
        </w:rPr>
      </w:pPr>
      <w:r w:rsidRPr="00295527">
        <w:rPr>
          <w:rFonts w:ascii="Arial" w:eastAsia="Times New Roman" w:hAnsi="Arial" w:cs="Arial"/>
          <w:b/>
          <w:bCs/>
          <w:color w:val="000000"/>
          <w:sz w:val="15"/>
          <w:szCs w:val="15"/>
        </w:rPr>
        <w:t>Students will:</w:t>
      </w:r>
    </w:p>
    <w:p w14:paraId="16D5A420" w14:textId="77777777" w:rsidR="00295527" w:rsidRPr="00295527" w:rsidRDefault="00295527" w:rsidP="0029552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>Analyze use of diagnostic labels in professional and lay environments</w:t>
      </w:r>
    </w:p>
    <w:p w14:paraId="1D061128" w14:textId="77777777" w:rsidR="00295527" w:rsidRPr="00295527" w:rsidRDefault="00295527" w:rsidP="0029552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>Analyze influence of stigma on experience with and treatment of mental illness</w:t>
      </w:r>
    </w:p>
    <w:p w14:paraId="0CCCE17C" w14:textId="77777777" w:rsidR="00295527" w:rsidRPr="00295527" w:rsidRDefault="008A696C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pict w14:anchorId="4C247DB9">
          <v:rect id="_x0000_i1025" style="width:0;height:0" o:hralign="center" o:hrstd="t" o:hr="t" fillcolor="#a0a0a0" stroked="f"/>
        </w:pict>
      </w:r>
    </w:p>
    <w:p w14:paraId="2AF2FD22" w14:textId="77777777" w:rsidR="00295527" w:rsidRPr="00295527" w:rsidRDefault="00295527" w:rsidP="00295527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color w:val="785432"/>
          <w:kern w:val="36"/>
          <w:sz w:val="48"/>
          <w:szCs w:val="48"/>
        </w:rPr>
      </w:pPr>
      <w:r w:rsidRPr="00295527">
        <w:rPr>
          <w:rFonts w:ascii="Arial" w:eastAsia="Times New Roman" w:hAnsi="Arial" w:cs="Arial"/>
          <w:color w:val="785432"/>
          <w:kern w:val="36"/>
          <w:sz w:val="48"/>
          <w:szCs w:val="48"/>
        </w:rPr>
        <w:t>Learning Resources</w:t>
      </w:r>
    </w:p>
    <w:p w14:paraId="46E5C5D6" w14:textId="77777777" w:rsidR="00295527" w:rsidRPr="00295527" w:rsidRDefault="00295527" w:rsidP="00295527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color w:val="785432"/>
          <w:sz w:val="24"/>
          <w:szCs w:val="24"/>
        </w:rPr>
      </w:pPr>
      <w:r w:rsidRPr="00295527">
        <w:rPr>
          <w:rFonts w:ascii="Arial" w:eastAsia="Times New Roman" w:hAnsi="Arial" w:cs="Arial"/>
          <w:color w:val="785432"/>
          <w:sz w:val="24"/>
          <w:szCs w:val="24"/>
        </w:rPr>
        <w:t>Required Readings</w:t>
      </w:r>
    </w:p>
    <w:p w14:paraId="77E37D54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"https://ezp.waldenulibrary.org/login?url=https://search.ebscohost.com/login.aspx?direct=true&amp;db=nlebk&amp;AN=939818&amp;site=eds-live&amp;scope=site" \o "The Intelligent Clinician's Guide to the DSM-5" \t "_blank" </w:instrText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</w:p>
    <w:p w14:paraId="6D4BF081" w14:textId="77777777" w:rsidR="00295527" w:rsidRPr="00295527" w:rsidRDefault="00295527" w:rsidP="00295527">
      <w:pPr>
        <w:spacing w:after="100" w:line="240" w:lineRule="auto"/>
        <w:rPr>
          <w:rFonts w:ascii="inherit" w:eastAsia="Times New Roman" w:hAnsi="inherit" w:cs="Times New Roman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color w:val="676767"/>
          <w:sz w:val="24"/>
          <w:szCs w:val="24"/>
        </w:rPr>
        <w:t>Paris, J. (2015). The intelligent clinician's guide to the DSM-5 (2nd ed.). New York, NY: Oxford University Press</w:t>
      </w:r>
    </w:p>
    <w:p w14:paraId="155681C6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</w:p>
    <w:p w14:paraId="32BD349D" w14:textId="77777777" w:rsidR="00295527" w:rsidRPr="00295527" w:rsidRDefault="00295527" w:rsidP="00295527">
      <w:pPr>
        <w:numPr>
          <w:ilvl w:val="0"/>
          <w:numId w:val="2"/>
        </w:numPr>
        <w:shd w:val="clear" w:color="auto" w:fill="F8F8F8"/>
        <w:spacing w:after="100" w:line="240" w:lineRule="auto"/>
        <w:rPr>
          <w:rFonts w:ascii="inherit" w:eastAsia="Times New Roman" w:hAnsi="inherit" w:cs="Arial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color w:val="676767"/>
          <w:sz w:val="24"/>
          <w:szCs w:val="24"/>
        </w:rPr>
        <w:t>Chapter 4, “What Is (and Is Not) a Mental Disorder” (pp. 54–69)</w:t>
      </w:r>
    </w:p>
    <w:p w14:paraId="1F9840E8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Times New Roman"/>
          <w:color w:val="0000FF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"https://www.psychologytoday.com/blog/debunking-myths-the-mind/201005/the-dangers-self-diagnosis" \o "The dangers of self-diagnosis: How self-diagnosis can lead you down the wrong path" \t "_blank" </w:instrText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</w:p>
    <w:p w14:paraId="2EFEBDE7" w14:textId="77777777" w:rsidR="00295527" w:rsidRPr="00295527" w:rsidRDefault="00295527" w:rsidP="00295527">
      <w:pPr>
        <w:spacing w:after="100" w:line="240" w:lineRule="auto"/>
        <w:rPr>
          <w:rFonts w:ascii="inherit" w:eastAsia="Times New Roman" w:hAnsi="inherit" w:cs="Times New Roman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color w:val="676767"/>
          <w:sz w:val="24"/>
          <w:szCs w:val="24"/>
        </w:rPr>
        <w:t>Pillay, S. (2010, May 3). The dangers of self-diagnosis: How self-diagnosis can lead you down the wrong path [Blog post]. Retrieved from https://www.psychologytoday.com/blog/debunking-myths-the-mind/201005/the-dangers-self-diagnosis</w:t>
      </w:r>
    </w:p>
    <w:p w14:paraId="7DC8148A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</w:p>
    <w:p w14:paraId="7FC8F93A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"https://doi-org.ezp.waldenulibrary.org/10.1080/15313204.2016.1187101" \o "The Stigma of Depression: Black American Experiences" \t "_blank" </w:instrText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</w:p>
    <w:p w14:paraId="5C0E1317" w14:textId="77777777" w:rsidR="00295527" w:rsidRPr="00295527" w:rsidRDefault="00295527" w:rsidP="00295527">
      <w:pPr>
        <w:spacing w:after="100" w:line="240" w:lineRule="auto"/>
        <w:rPr>
          <w:rFonts w:ascii="inherit" w:eastAsia="Times New Roman" w:hAnsi="inherit" w:cs="Times New Roman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Campbell, R. D., &amp; Mowbray, O. (2016). The stigma of depression: Black American experiences. </w:t>
      </w:r>
      <w:r w:rsidRPr="00295527">
        <w:rPr>
          <w:rFonts w:ascii="inherit" w:eastAsia="Times New Roman" w:hAnsi="inherit" w:cs="Arial"/>
          <w:i/>
          <w:iCs/>
          <w:color w:val="676767"/>
          <w:sz w:val="24"/>
          <w:szCs w:val="24"/>
        </w:rPr>
        <w:t>Journal of Ethnic &amp; Cultural Diversity in Social Work, 25</w:t>
      </w:r>
      <w:r w:rsidRPr="00295527">
        <w:rPr>
          <w:rFonts w:ascii="inherit" w:eastAsia="Times New Roman" w:hAnsi="inherit" w:cs="Arial"/>
          <w:color w:val="676767"/>
          <w:sz w:val="24"/>
          <w:szCs w:val="24"/>
        </w:rPr>
        <w:t>(4), 153–269. doi:10.1080/15313204.2016.1187101</w:t>
      </w:r>
    </w:p>
    <w:p w14:paraId="22FF3E49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</w:p>
    <w:p w14:paraId="350543B2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"https://doi-org.ezp.waldenulibrary.org/10.1177%2F070674371205700804" \o "On the Self-Stigma of Mental Illness: Stages, Disclosure, and Strategies for Change" \t "_blank" </w:instrText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</w:p>
    <w:p w14:paraId="2602E0F4" w14:textId="77777777" w:rsidR="00295527" w:rsidRPr="00295527" w:rsidRDefault="00295527" w:rsidP="00295527">
      <w:pPr>
        <w:spacing w:after="100" w:line="240" w:lineRule="auto"/>
        <w:rPr>
          <w:rFonts w:ascii="inherit" w:eastAsia="Times New Roman" w:hAnsi="inherit" w:cs="Times New Roman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color w:val="676767"/>
          <w:sz w:val="24"/>
          <w:szCs w:val="24"/>
        </w:rPr>
        <w:lastRenderedPageBreak/>
        <w:t>Corrigan, P. W., &amp; Rao, D. (2012). On the self-stigma of mental illness: Stages, disclosure, and strategies for change. Canadian Journal of Psychiatry, 57(8), 464–469. doi:10.1177/070674371205700804</w:t>
      </w:r>
    </w:p>
    <w:p w14:paraId="577CA996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</w:p>
    <w:p w14:paraId="6482BB21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"https://class.content.laureate.net/81639dd43a81d9a49b54efa25320237b.pdf" \o "How to Upload a Video and a Transcript" \t "_blank" </w:instrText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</w:p>
    <w:p w14:paraId="0651C073" w14:textId="77777777" w:rsidR="00295527" w:rsidRPr="00295527" w:rsidRDefault="00295527" w:rsidP="00295527">
      <w:pPr>
        <w:spacing w:after="100" w:line="240" w:lineRule="auto"/>
        <w:rPr>
          <w:rFonts w:ascii="inherit" w:eastAsia="Times New Roman" w:hAnsi="inherit" w:cs="Times New Roman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b/>
          <w:bCs/>
          <w:color w:val="676767"/>
          <w:sz w:val="24"/>
          <w:szCs w:val="24"/>
        </w:rPr>
        <w:t>Document:</w:t>
      </w:r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 How to Upload a Video and a Transcript (PDF)</w:t>
      </w:r>
    </w:p>
    <w:p w14:paraId="0950BEFE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</w:p>
    <w:p w14:paraId="79BBC720" w14:textId="77777777" w:rsidR="00295527" w:rsidRPr="00295527" w:rsidRDefault="00295527" w:rsidP="00295527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color w:val="785432"/>
          <w:sz w:val="24"/>
          <w:szCs w:val="24"/>
        </w:rPr>
      </w:pPr>
      <w:r w:rsidRPr="00295527">
        <w:rPr>
          <w:rFonts w:ascii="Arial" w:eastAsia="Times New Roman" w:hAnsi="Arial" w:cs="Arial"/>
          <w:color w:val="785432"/>
          <w:sz w:val="24"/>
          <w:szCs w:val="24"/>
        </w:rPr>
        <w:t>Required Media</w:t>
      </w:r>
    </w:p>
    <w:p w14:paraId="33D300F3" w14:textId="6E039FDB" w:rsidR="00295527" w:rsidRPr="00295527" w:rsidRDefault="00295527" w:rsidP="00295527">
      <w:pPr>
        <w:shd w:val="clear" w:color="auto" w:fill="FFFFFF"/>
        <w:spacing w:after="0" w:line="240" w:lineRule="auto"/>
        <w:rPr>
          <w:rFonts w:ascii="inherit" w:eastAsia="Times New Roman" w:hAnsi="inherit" w:cs="Arial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color w:val="676767"/>
          <w:sz w:val="24"/>
          <w:szCs w:val="24"/>
        </w:rPr>
        <w:t>Accessible player </w:t>
      </w:r>
      <w:r w:rsidRPr="00295527">
        <w:rPr>
          <w:rFonts w:ascii="inherit" w:eastAsia="Times New Roman" w:hAnsi="inherit" w:cs="Arial"/>
          <w:color w:val="676767"/>
          <w:sz w:val="24"/>
          <w:szCs w:val="24"/>
        </w:rPr>
        <w:object w:dxaOrig="1440" w:dyaOrig="1440" w14:anchorId="2EF811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134.25pt;height:18pt" o:ole="">
            <v:imagedata r:id="rId5" o:title=""/>
          </v:shape>
          <w:control r:id="rId6" w:name="DefaultOcxName" w:shapeid="_x0000_i1032"/>
        </w:object>
      </w:r>
    </w:p>
    <w:p w14:paraId="40D83A87" w14:textId="77777777" w:rsidR="00295527" w:rsidRPr="00295527" w:rsidRDefault="00295527" w:rsidP="00295527">
      <w:pPr>
        <w:spacing w:after="100" w:line="240" w:lineRule="auto"/>
        <w:rPr>
          <w:rFonts w:ascii="inherit" w:eastAsia="Times New Roman" w:hAnsi="inherit" w:cs="Arial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Laureate Education (Producer). (2018a). </w:t>
      </w:r>
      <w:r w:rsidRPr="00295527">
        <w:rPr>
          <w:rFonts w:ascii="inherit" w:eastAsia="Times New Roman" w:hAnsi="inherit" w:cs="Arial"/>
          <w:i/>
          <w:iCs/>
          <w:color w:val="676767"/>
          <w:sz w:val="24"/>
          <w:szCs w:val="24"/>
        </w:rPr>
        <w:t>Psychopathology and diagnosis for social work practice podcast: Diagnosis, self-stigma, and mental health</w:t>
      </w:r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 [Audio podcast]. Baltimore, MD: Author.</w:t>
      </w:r>
    </w:p>
    <w:p w14:paraId="424A1520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Times New Roman"/>
          <w:color w:val="0000FF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"https://www.ted.com/talks/sangu_delle_there_s_no_shame_in_taking_care_of_your_mental_health" \t "_blank" </w:instrText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</w:p>
    <w:p w14:paraId="2F193C6D" w14:textId="77777777" w:rsidR="00295527" w:rsidRPr="00295527" w:rsidRDefault="00295527" w:rsidP="00295527">
      <w:pPr>
        <w:spacing w:after="100" w:line="240" w:lineRule="auto"/>
        <w:rPr>
          <w:rFonts w:ascii="inherit" w:eastAsia="Times New Roman" w:hAnsi="inherit" w:cs="Times New Roman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TED Conferences, LLC (Producer). (2017). </w:t>
      </w:r>
      <w:proofErr w:type="gramStart"/>
      <w:r w:rsidRPr="00295527">
        <w:rPr>
          <w:rFonts w:ascii="inherit" w:eastAsia="Times New Roman" w:hAnsi="inherit" w:cs="Arial"/>
          <w:i/>
          <w:iCs/>
          <w:color w:val="676767"/>
          <w:sz w:val="24"/>
          <w:szCs w:val="24"/>
        </w:rPr>
        <w:t>There’</w:t>
      </w:r>
      <w:proofErr w:type="gramEnd"/>
      <w:r w:rsidRPr="00295527">
        <w:rPr>
          <w:rFonts w:ascii="inherit" w:eastAsia="Times New Roman" w:hAnsi="inherit" w:cs="Arial"/>
          <w:i/>
          <w:iCs/>
          <w:color w:val="676767"/>
          <w:sz w:val="24"/>
          <w:szCs w:val="24"/>
        </w:rPr>
        <w:t>s no shame in taking care of your mental health</w:t>
      </w:r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 [Video file]. Retrieved from https://www.ted.com/talks/sangu_delle_there_s_no_shame_in_taking_care_of_your_mental_health</w:t>
      </w:r>
    </w:p>
    <w:p w14:paraId="762FE63B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</w:p>
    <w:p w14:paraId="26A04DF6" w14:textId="77777777" w:rsidR="00295527" w:rsidRPr="00295527" w:rsidRDefault="00295527" w:rsidP="00295527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color w:val="785432"/>
          <w:sz w:val="24"/>
          <w:szCs w:val="24"/>
        </w:rPr>
      </w:pPr>
      <w:r w:rsidRPr="00295527">
        <w:rPr>
          <w:rFonts w:ascii="Arial" w:eastAsia="Times New Roman" w:hAnsi="Arial" w:cs="Arial"/>
          <w:color w:val="785432"/>
          <w:sz w:val="24"/>
          <w:szCs w:val="24"/>
        </w:rPr>
        <w:t>Optional Resources</w:t>
      </w:r>
    </w:p>
    <w:p w14:paraId="6EDB98D3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"https://ezp.waldenulibrary.org/login?url=https://search.ebscohost.com/login.aspx?direct=true&amp;db=edsgea&amp;AN=edsgcl.161396385&amp;site=eds-live&amp;scope=site" \o "How clinical diagnosis might exacerbate the stigma of mental illness" \t "_blank" </w:instrText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</w:p>
    <w:p w14:paraId="7982DB46" w14:textId="77777777" w:rsidR="00295527" w:rsidRPr="00295527" w:rsidRDefault="00295527" w:rsidP="00295527">
      <w:pPr>
        <w:spacing w:after="100" w:line="240" w:lineRule="auto"/>
        <w:rPr>
          <w:rFonts w:ascii="inherit" w:eastAsia="Times New Roman" w:hAnsi="inherit" w:cs="Times New Roman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color w:val="676767"/>
          <w:sz w:val="24"/>
          <w:szCs w:val="24"/>
        </w:rPr>
        <w:t>Corrigan, P. W. (2007) How clinical diagnosis might exacerbate the stigma of mental illness. Social Work, 52(1), 31–39. doi:10.1093/</w:t>
      </w:r>
      <w:proofErr w:type="spellStart"/>
      <w:r w:rsidRPr="00295527">
        <w:rPr>
          <w:rFonts w:ascii="inherit" w:eastAsia="Times New Roman" w:hAnsi="inherit" w:cs="Arial"/>
          <w:color w:val="676767"/>
          <w:sz w:val="24"/>
          <w:szCs w:val="24"/>
        </w:rPr>
        <w:t>sw</w:t>
      </w:r>
      <w:proofErr w:type="spellEnd"/>
      <w:r w:rsidRPr="00295527">
        <w:rPr>
          <w:rFonts w:ascii="inherit" w:eastAsia="Times New Roman" w:hAnsi="inherit" w:cs="Arial"/>
          <w:color w:val="676767"/>
          <w:sz w:val="24"/>
          <w:szCs w:val="24"/>
        </w:rPr>
        <w:t>/52.1.31</w:t>
      </w:r>
    </w:p>
    <w:p w14:paraId="2C22F9C0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</w:p>
    <w:p w14:paraId="54D41530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"https://ezp.waldenulibrary.org/login?url=https://search.ebscohost.com/login.aspx?direct=true&amp;db=edswss&amp;AN=000301228700003&amp;site=eds-live&amp;scope=site" \o "Men's discourses of help-seeking in the context of depression" \t "_blank" </w:instrText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</w:p>
    <w:p w14:paraId="673DB57E" w14:textId="77777777" w:rsidR="00295527" w:rsidRPr="00295527" w:rsidRDefault="00295527" w:rsidP="00295527">
      <w:pPr>
        <w:spacing w:after="100" w:line="240" w:lineRule="auto"/>
        <w:rPr>
          <w:rFonts w:ascii="inherit" w:eastAsia="Times New Roman" w:hAnsi="inherit" w:cs="Times New Roman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Johnson, J. L., </w:t>
      </w:r>
      <w:proofErr w:type="spellStart"/>
      <w:r w:rsidRPr="00295527">
        <w:rPr>
          <w:rFonts w:ascii="inherit" w:eastAsia="Times New Roman" w:hAnsi="inherit" w:cs="Arial"/>
          <w:color w:val="676767"/>
          <w:sz w:val="24"/>
          <w:szCs w:val="24"/>
        </w:rPr>
        <w:t>Oliffe</w:t>
      </w:r>
      <w:proofErr w:type="spellEnd"/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, J. L., Kelly, M. T., </w:t>
      </w:r>
      <w:proofErr w:type="spellStart"/>
      <w:r w:rsidRPr="00295527">
        <w:rPr>
          <w:rFonts w:ascii="inherit" w:eastAsia="Times New Roman" w:hAnsi="inherit" w:cs="Arial"/>
          <w:color w:val="676767"/>
          <w:sz w:val="24"/>
          <w:szCs w:val="24"/>
        </w:rPr>
        <w:t>Galdas</w:t>
      </w:r>
      <w:proofErr w:type="spellEnd"/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, P., &amp; </w:t>
      </w:r>
      <w:proofErr w:type="spellStart"/>
      <w:r w:rsidRPr="00295527">
        <w:rPr>
          <w:rFonts w:ascii="inherit" w:eastAsia="Times New Roman" w:hAnsi="inherit" w:cs="Arial"/>
          <w:color w:val="676767"/>
          <w:sz w:val="24"/>
          <w:szCs w:val="24"/>
        </w:rPr>
        <w:t>Ogrodniczuk</w:t>
      </w:r>
      <w:proofErr w:type="spellEnd"/>
      <w:r w:rsidRPr="00295527">
        <w:rPr>
          <w:rFonts w:ascii="inherit" w:eastAsia="Times New Roman" w:hAnsi="inherit" w:cs="Arial"/>
          <w:color w:val="676767"/>
          <w:sz w:val="24"/>
          <w:szCs w:val="24"/>
        </w:rPr>
        <w:t>, J. S. (2012). Men’s discourses of help‐seeking in the context of depression. Sociology of Health &amp; Illness, 34(3), 345–361. doi:10.1111/j.1467-9566.</w:t>
      </w:r>
      <w:proofErr w:type="gramStart"/>
      <w:r w:rsidRPr="00295527">
        <w:rPr>
          <w:rFonts w:ascii="inherit" w:eastAsia="Times New Roman" w:hAnsi="inherit" w:cs="Arial"/>
          <w:color w:val="676767"/>
          <w:sz w:val="24"/>
          <w:szCs w:val="24"/>
        </w:rPr>
        <w:t>2011.01372.</w:t>
      </w:r>
      <w:proofErr w:type="gramEnd"/>
      <w:r w:rsidRPr="00295527">
        <w:rPr>
          <w:rFonts w:ascii="inherit" w:eastAsia="Times New Roman" w:hAnsi="inherit" w:cs="Arial"/>
          <w:color w:val="676767"/>
          <w:sz w:val="24"/>
          <w:szCs w:val="24"/>
        </w:rPr>
        <w:t>x</w:t>
      </w:r>
    </w:p>
    <w:p w14:paraId="4568818F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</w:p>
    <w:p w14:paraId="553F1C2C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"https://ezp.waldenulibrary.org/login?url=https://search.ebscohost.com/login.aspx?direct=true&amp;db=mnh&amp;AN=25168187&amp;site=eds-live&amp;scope=site" \o "Stigma: a Unique Source of Distress for Family Members of Individuals with Mental Illness" \t "_blank" </w:instrText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</w:p>
    <w:p w14:paraId="712899ED" w14:textId="77777777" w:rsidR="00295527" w:rsidRPr="00295527" w:rsidRDefault="00295527" w:rsidP="00295527">
      <w:pPr>
        <w:spacing w:after="100" w:line="240" w:lineRule="auto"/>
        <w:rPr>
          <w:rFonts w:ascii="inherit" w:eastAsia="Times New Roman" w:hAnsi="inherit" w:cs="Times New Roman"/>
          <w:color w:val="676767"/>
          <w:sz w:val="24"/>
          <w:szCs w:val="24"/>
        </w:rPr>
      </w:pPr>
      <w:proofErr w:type="spellStart"/>
      <w:r w:rsidRPr="00295527">
        <w:rPr>
          <w:rFonts w:ascii="inherit" w:eastAsia="Times New Roman" w:hAnsi="inherit" w:cs="Arial"/>
          <w:color w:val="676767"/>
          <w:sz w:val="24"/>
          <w:szCs w:val="24"/>
        </w:rPr>
        <w:t>Muralidharan</w:t>
      </w:r>
      <w:proofErr w:type="spellEnd"/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, A., </w:t>
      </w:r>
      <w:proofErr w:type="spellStart"/>
      <w:r w:rsidRPr="00295527">
        <w:rPr>
          <w:rFonts w:ascii="inherit" w:eastAsia="Times New Roman" w:hAnsi="inherit" w:cs="Arial"/>
          <w:color w:val="676767"/>
          <w:sz w:val="24"/>
          <w:szCs w:val="24"/>
        </w:rPr>
        <w:t>Lucksted</w:t>
      </w:r>
      <w:proofErr w:type="spellEnd"/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, A., </w:t>
      </w:r>
      <w:proofErr w:type="spellStart"/>
      <w:r w:rsidRPr="00295527">
        <w:rPr>
          <w:rFonts w:ascii="inherit" w:eastAsia="Times New Roman" w:hAnsi="inherit" w:cs="Arial"/>
          <w:color w:val="676767"/>
          <w:sz w:val="24"/>
          <w:szCs w:val="24"/>
        </w:rPr>
        <w:t>Medoff</w:t>
      </w:r>
      <w:proofErr w:type="spellEnd"/>
      <w:r w:rsidRPr="00295527">
        <w:rPr>
          <w:rFonts w:ascii="inherit" w:eastAsia="Times New Roman" w:hAnsi="inherit" w:cs="Arial"/>
          <w:color w:val="676767"/>
          <w:sz w:val="24"/>
          <w:szCs w:val="24"/>
        </w:rPr>
        <w:t>, D.,</w:t>
      </w:r>
      <w:r w:rsidRPr="00295527">
        <w:rPr>
          <w:rFonts w:ascii="Times New Roman" w:eastAsia="Times New Roman" w:hAnsi="Times New Roman" w:cs="Times New Roman"/>
          <w:color w:val="676767"/>
          <w:sz w:val="24"/>
          <w:szCs w:val="24"/>
        </w:rPr>
        <w:t> </w:t>
      </w:r>
      <w:r w:rsidRPr="00295527">
        <w:rPr>
          <w:rFonts w:ascii="inherit" w:eastAsia="Times New Roman" w:hAnsi="inherit" w:cs="Arial"/>
          <w:color w:val="676767"/>
          <w:sz w:val="24"/>
          <w:szCs w:val="24"/>
        </w:rPr>
        <w:t>Fang, L. J., &amp; Dixon, L. (2016). Stigma: A unique source of distress for family members of individuals with mental illness. Journal of Behavioral Health Services &amp; Research, 43(3), 484–493. doi:10.1007/s11414-014-9437-4</w:t>
      </w:r>
    </w:p>
    <w:p w14:paraId="3DA6000D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</w:p>
    <w:p w14:paraId="245CBC61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"https://doi-org.ezp.waldenulibrary.org/10.1016/j.schres.2016.02.013" \o "Therapeutic intervention for internalized stigma of severe mental illness: A systematic review and meta-analysis" \t "_blank" </w:instrText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</w:p>
    <w:p w14:paraId="14B39DEC" w14:textId="77777777" w:rsidR="00295527" w:rsidRPr="00295527" w:rsidRDefault="00295527" w:rsidP="00295527">
      <w:pPr>
        <w:spacing w:after="100" w:line="240" w:lineRule="auto"/>
        <w:rPr>
          <w:rFonts w:ascii="inherit" w:eastAsia="Times New Roman" w:hAnsi="inherit" w:cs="Times New Roman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Tsang, H. W. H., Ching, S. C., Tang, K. H., Lam, H. T., Law, P. Y. Y., &amp; Wan, C. N. (2016). Therapeutic intervention for internalized stigma of severe mental illness: A systematic review and meta-analysis. Schizophrenia Research. 173(1-2), 45–53. </w:t>
      </w:r>
      <w:proofErr w:type="gramStart"/>
      <w:r w:rsidRPr="00295527">
        <w:rPr>
          <w:rFonts w:ascii="inherit" w:eastAsia="Times New Roman" w:hAnsi="inherit" w:cs="Arial"/>
          <w:color w:val="676767"/>
          <w:sz w:val="24"/>
          <w:szCs w:val="24"/>
        </w:rPr>
        <w:t>doi:10.1016/j.schre</w:t>
      </w:r>
      <w:proofErr w:type="gramEnd"/>
      <w:r w:rsidRPr="00295527">
        <w:rPr>
          <w:rFonts w:ascii="inherit" w:eastAsia="Times New Roman" w:hAnsi="inherit" w:cs="Arial"/>
          <w:color w:val="676767"/>
          <w:sz w:val="24"/>
          <w:szCs w:val="24"/>
        </w:rPr>
        <w:t>s.2016.02.013</w:t>
      </w:r>
    </w:p>
    <w:p w14:paraId="49BE218E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</w:p>
    <w:p w14:paraId="1E1A0E9E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"https://class.content.laureate.net/aa198fc912b44cfac5854612cf913c34.pdf" \o "Suggested Further Reading for SOCW 6090" \t "_blank" </w:instrText>
      </w: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</w:p>
    <w:p w14:paraId="68AF888E" w14:textId="77777777" w:rsidR="00295527" w:rsidRPr="00295527" w:rsidRDefault="00295527" w:rsidP="00295527">
      <w:pPr>
        <w:spacing w:after="0" w:line="240" w:lineRule="auto"/>
        <w:rPr>
          <w:rFonts w:ascii="inherit" w:eastAsia="Times New Roman" w:hAnsi="inherit" w:cs="Times New Roman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b/>
          <w:bCs/>
          <w:color w:val="676767"/>
          <w:sz w:val="24"/>
          <w:szCs w:val="24"/>
        </w:rPr>
        <w:t>Document:</w:t>
      </w:r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 Suggested Further Reading for SOCW 6090 (PDF)</w:t>
      </w:r>
    </w:p>
    <w:p w14:paraId="3116A287" w14:textId="77777777" w:rsidR="00295527" w:rsidRPr="00295527" w:rsidRDefault="00295527" w:rsidP="00295527">
      <w:pPr>
        <w:spacing w:after="0" w:line="240" w:lineRule="auto"/>
        <w:rPr>
          <w:rFonts w:ascii="inherit" w:eastAsia="Times New Roman" w:hAnsi="inherit" w:cs="Arial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color w:val="676767"/>
          <w:sz w:val="24"/>
          <w:szCs w:val="24"/>
        </w:rPr>
        <w:t> </w:t>
      </w:r>
    </w:p>
    <w:p w14:paraId="4C65E0F2" w14:textId="77777777" w:rsidR="00295527" w:rsidRPr="00295527" w:rsidRDefault="00295527" w:rsidP="00295527">
      <w:pPr>
        <w:spacing w:after="100" w:line="240" w:lineRule="auto"/>
        <w:rPr>
          <w:rFonts w:ascii="inherit" w:eastAsia="Times New Roman" w:hAnsi="inherit" w:cs="Arial"/>
          <w:color w:val="676767"/>
          <w:sz w:val="24"/>
          <w:szCs w:val="24"/>
        </w:rPr>
      </w:pPr>
      <w:r w:rsidRPr="00295527">
        <w:rPr>
          <w:rFonts w:ascii="inherit" w:eastAsia="Times New Roman" w:hAnsi="inherit" w:cs="Arial"/>
          <w:b/>
          <w:bCs/>
          <w:color w:val="676767"/>
          <w:sz w:val="24"/>
          <w:szCs w:val="24"/>
        </w:rPr>
        <w:lastRenderedPageBreak/>
        <w:t>Note:</w:t>
      </w:r>
      <w:r w:rsidRPr="00295527">
        <w:rPr>
          <w:rFonts w:ascii="inherit" w:eastAsia="Times New Roman" w:hAnsi="inherit" w:cs="Arial"/>
          <w:color w:val="676767"/>
          <w:sz w:val="24"/>
          <w:szCs w:val="24"/>
        </w:rPr>
        <w:t xml:space="preserve"> Throughout the course, you may take the opportunity to read more about many of the topics covered. This document has a list of suggested further readings organized by course week. This same document will be linked in each week.</w:t>
      </w:r>
    </w:p>
    <w:p w14:paraId="7B737DD3" w14:textId="77777777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95527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</w:p>
    <w:p w14:paraId="18AF06A9" w14:textId="77777777" w:rsidR="00295527" w:rsidRPr="00295527" w:rsidRDefault="008A696C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pict w14:anchorId="7DCBE4A7">
          <v:rect id="_x0000_i1028" style="width:0;height:0" o:hralign="center" o:hrstd="t" o:hr="t" fillcolor="#a0a0a0" stroked="f"/>
        </w:pict>
      </w:r>
    </w:p>
    <w:p w14:paraId="1FC03848" w14:textId="13125E08" w:rsidR="00295527" w:rsidRPr="00295527" w:rsidRDefault="00295527" w:rsidP="002955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2C3BE7EB" w14:textId="77777777" w:rsidR="00295527" w:rsidRPr="00295527" w:rsidRDefault="00295527" w:rsidP="00295527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color w:val="785432"/>
          <w:kern w:val="36"/>
          <w:sz w:val="48"/>
          <w:szCs w:val="48"/>
        </w:rPr>
      </w:pPr>
      <w:r w:rsidRPr="00295527">
        <w:rPr>
          <w:rFonts w:ascii="Arial" w:eastAsia="Times New Roman" w:hAnsi="Arial" w:cs="Arial"/>
          <w:color w:val="785432"/>
          <w:kern w:val="36"/>
          <w:sz w:val="48"/>
          <w:szCs w:val="48"/>
        </w:rPr>
        <w:t>Assignment: Diagnosis: The Burden of Stigma in Help Seeking</w:t>
      </w:r>
    </w:p>
    <w:p w14:paraId="113CD9F9" w14:textId="42AE22C9" w:rsidR="00295527" w:rsidRDefault="00295527" w:rsidP="00295527">
      <w:p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>The threat of public stigma, as well as self-stigma, can prevent individuals from receiving the mental health treatment they need. In this Assignment, you analyze the influence of stigma on experiences with and treatment of mental illness.</w:t>
      </w:r>
    </w:p>
    <w:p w14:paraId="2D79569B" w14:textId="77777777" w:rsidR="008A696C" w:rsidRPr="00295527" w:rsidRDefault="008A696C" w:rsidP="00295527">
      <w:p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4"/>
          <w:szCs w:val="24"/>
        </w:rPr>
      </w:pPr>
    </w:p>
    <w:p w14:paraId="6682D064" w14:textId="22FC4D21" w:rsidR="00295527" w:rsidRDefault="00295527" w:rsidP="00295527">
      <w:p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>To prepare:</w:t>
      </w:r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 Watch the </w:t>
      </w:r>
      <w:bookmarkStart w:id="0" w:name="_Hlk49775769"/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TED Talk by </w:t>
      </w:r>
      <w:proofErr w:type="spellStart"/>
      <w:r w:rsidRPr="00295527">
        <w:rPr>
          <w:rFonts w:ascii="inherit" w:eastAsia="Times New Roman" w:hAnsi="inherit" w:cs="Arial"/>
          <w:color w:val="000000"/>
          <w:sz w:val="24"/>
          <w:szCs w:val="24"/>
        </w:rPr>
        <w:t>Sangu</w:t>
      </w:r>
      <w:proofErr w:type="spellEnd"/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 </w:t>
      </w:r>
      <w:proofErr w:type="spellStart"/>
      <w:r w:rsidRPr="00295527">
        <w:rPr>
          <w:rFonts w:ascii="inherit" w:eastAsia="Times New Roman" w:hAnsi="inherit" w:cs="Arial"/>
          <w:color w:val="000000"/>
          <w:sz w:val="24"/>
          <w:szCs w:val="24"/>
        </w:rPr>
        <w:t>Delle</w:t>
      </w:r>
      <w:proofErr w:type="spellEnd"/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 and then review the readings for this week. Focus on </w:t>
      </w:r>
      <w:proofErr w:type="spellStart"/>
      <w:r w:rsidRPr="00295527">
        <w:rPr>
          <w:rFonts w:ascii="inherit" w:eastAsia="Times New Roman" w:hAnsi="inherit" w:cs="Arial"/>
          <w:color w:val="000000"/>
          <w:sz w:val="24"/>
          <w:szCs w:val="24"/>
        </w:rPr>
        <w:t>Delle’s</w:t>
      </w:r>
      <w:proofErr w:type="spellEnd"/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 examples illustrating Corrigan’s model about the stages of stigma and the hierarchy of disclosure</w:t>
      </w:r>
      <w:bookmarkEnd w:id="0"/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. Consider </w:t>
      </w:r>
      <w:proofErr w:type="spellStart"/>
      <w:r w:rsidRPr="00295527">
        <w:rPr>
          <w:rFonts w:ascii="inherit" w:eastAsia="Times New Roman" w:hAnsi="inherit" w:cs="Arial"/>
          <w:color w:val="000000"/>
          <w:sz w:val="24"/>
          <w:szCs w:val="24"/>
        </w:rPr>
        <w:t>Delle's</w:t>
      </w:r>
      <w:proofErr w:type="spellEnd"/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 experience against that model.</w:t>
      </w:r>
    </w:p>
    <w:p w14:paraId="4427B624" w14:textId="77777777" w:rsidR="008A696C" w:rsidRPr="00295527" w:rsidRDefault="008A696C" w:rsidP="00295527">
      <w:p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4"/>
          <w:szCs w:val="24"/>
        </w:rPr>
      </w:pPr>
    </w:p>
    <w:p w14:paraId="56AF2BFD" w14:textId="4C80C25F" w:rsidR="00295527" w:rsidRPr="008A696C" w:rsidRDefault="00295527" w:rsidP="00295527">
      <w:pPr>
        <w:shd w:val="clear" w:color="auto" w:fill="FFFFFF"/>
        <w:spacing w:after="0" w:line="240" w:lineRule="auto"/>
        <w:rPr>
          <w:rFonts w:ascii="inherit" w:eastAsia="Times New Roman" w:hAnsi="inherit" w:cs="Arial"/>
          <w:b/>
          <w:bCs/>
          <w:color w:val="000000"/>
          <w:sz w:val="24"/>
          <w:szCs w:val="24"/>
        </w:rPr>
      </w:pPr>
      <w:r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 xml:space="preserve">Submit a </w:t>
      </w:r>
      <w:r w:rsidR="008A696C"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 xml:space="preserve">2- </w:t>
      </w:r>
      <w:r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>3-page paper that addresses the following</w:t>
      </w:r>
      <w:r w:rsid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 xml:space="preserve"> topics, content, and headings</w:t>
      </w:r>
      <w:r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>:</w:t>
      </w:r>
    </w:p>
    <w:p w14:paraId="19377928" w14:textId="77777777" w:rsidR="00295527" w:rsidRPr="00295527" w:rsidRDefault="00295527" w:rsidP="0029552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>Briefly explain Corrigan’s model of the stages of stigma and his recommendations and hierarchy about recovery.</w:t>
      </w:r>
    </w:p>
    <w:p w14:paraId="002FAAC2" w14:textId="77777777" w:rsidR="00295527" w:rsidRPr="00295527" w:rsidRDefault="00295527" w:rsidP="0029552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Explain whether </w:t>
      </w:r>
      <w:proofErr w:type="spellStart"/>
      <w:r w:rsidRPr="00295527">
        <w:rPr>
          <w:rFonts w:ascii="inherit" w:eastAsia="Times New Roman" w:hAnsi="inherit" w:cs="Arial"/>
          <w:color w:val="000000"/>
          <w:sz w:val="24"/>
          <w:szCs w:val="24"/>
        </w:rPr>
        <w:t>Delle’s</w:t>
      </w:r>
      <w:proofErr w:type="spellEnd"/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 experience follows that model. Use specific examples to argue your perspective. If you agree, identify which stage of recovery </w:t>
      </w:r>
      <w:proofErr w:type="spellStart"/>
      <w:r w:rsidRPr="00295527">
        <w:rPr>
          <w:rFonts w:ascii="inherit" w:eastAsia="Times New Roman" w:hAnsi="inherit" w:cs="Arial"/>
          <w:color w:val="000000"/>
          <w:sz w:val="24"/>
          <w:szCs w:val="24"/>
        </w:rPr>
        <w:t>Delle</w:t>
      </w:r>
      <w:proofErr w:type="spellEnd"/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 is in.</w:t>
      </w:r>
    </w:p>
    <w:p w14:paraId="3FB682EF" w14:textId="77777777" w:rsidR="00295527" w:rsidRPr="00295527" w:rsidRDefault="00295527" w:rsidP="0029552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Analyze </w:t>
      </w:r>
      <w:proofErr w:type="spellStart"/>
      <w:r w:rsidRPr="00295527">
        <w:rPr>
          <w:rFonts w:ascii="inherit" w:eastAsia="Times New Roman" w:hAnsi="inherit" w:cs="Arial"/>
          <w:color w:val="000000"/>
          <w:sz w:val="24"/>
          <w:szCs w:val="24"/>
        </w:rPr>
        <w:t>Delle’s</w:t>
      </w:r>
      <w:proofErr w:type="spellEnd"/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 reports about his own experiences with both types of stigma. Provide specific examples, and in your analysis consider the following questions:</w:t>
      </w:r>
    </w:p>
    <w:p w14:paraId="57C9D5FA" w14:textId="77777777" w:rsidR="00295527" w:rsidRPr="00295527" w:rsidRDefault="00295527" w:rsidP="008A696C">
      <w:pPr>
        <w:numPr>
          <w:ilvl w:val="2"/>
          <w:numId w:val="5"/>
        </w:num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>Does one type of stigma predominate in his talk?</w:t>
      </w:r>
    </w:p>
    <w:p w14:paraId="7522C729" w14:textId="77777777" w:rsidR="00295527" w:rsidRPr="00295527" w:rsidRDefault="00295527" w:rsidP="008A696C">
      <w:pPr>
        <w:numPr>
          <w:ilvl w:val="2"/>
          <w:numId w:val="5"/>
        </w:num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Which of </w:t>
      </w:r>
      <w:proofErr w:type="spellStart"/>
      <w:r w:rsidRPr="00295527">
        <w:rPr>
          <w:rFonts w:ascii="inherit" w:eastAsia="Times New Roman" w:hAnsi="inherit" w:cs="Arial"/>
          <w:color w:val="000000"/>
          <w:sz w:val="24"/>
          <w:szCs w:val="24"/>
        </w:rPr>
        <w:t>Delle’s</w:t>
      </w:r>
      <w:proofErr w:type="spellEnd"/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 personal values or beliefs were challenged by his internalizations about his own illness and help-seeking?</w:t>
      </w:r>
    </w:p>
    <w:p w14:paraId="523F6CF3" w14:textId="77777777" w:rsidR="00295527" w:rsidRPr="00295527" w:rsidRDefault="00295527" w:rsidP="008A696C">
      <w:pPr>
        <w:numPr>
          <w:ilvl w:val="2"/>
          <w:numId w:val="5"/>
        </w:num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>What strengths does he exhibit?</w:t>
      </w:r>
    </w:p>
    <w:p w14:paraId="66438642" w14:textId="77777777" w:rsidR="00295527" w:rsidRPr="00295527" w:rsidRDefault="00295527" w:rsidP="008A696C">
      <w:pPr>
        <w:numPr>
          <w:ilvl w:val="2"/>
          <w:numId w:val="5"/>
        </w:num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>What was the primary benefit of his diagnosis?</w:t>
      </w:r>
    </w:p>
    <w:p w14:paraId="478285F7" w14:textId="28956A6E" w:rsidR="00295527" w:rsidRDefault="00295527" w:rsidP="008A696C">
      <w:pPr>
        <w:numPr>
          <w:ilvl w:val="2"/>
          <w:numId w:val="5"/>
        </w:num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4"/>
          <w:szCs w:val="24"/>
        </w:rPr>
      </w:pPr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Do you think his experience would be different if his culture </w:t>
      </w:r>
      <w:proofErr w:type="gramStart"/>
      <w:r w:rsidRPr="00295527">
        <w:rPr>
          <w:rFonts w:ascii="inherit" w:eastAsia="Times New Roman" w:hAnsi="inherit" w:cs="Arial"/>
          <w:color w:val="000000"/>
          <w:sz w:val="24"/>
          <w:szCs w:val="24"/>
        </w:rPr>
        <w:t>was</w:t>
      </w:r>
      <w:proofErr w:type="gramEnd"/>
      <w:r w:rsidRPr="00295527">
        <w:rPr>
          <w:rFonts w:ascii="inherit" w:eastAsia="Times New Roman" w:hAnsi="inherit" w:cs="Arial"/>
          <w:color w:val="000000"/>
          <w:sz w:val="24"/>
          <w:szCs w:val="24"/>
        </w:rPr>
        <w:t xml:space="preserve"> different? Explain why or why not?</w:t>
      </w:r>
    </w:p>
    <w:p w14:paraId="576EA731" w14:textId="77777777" w:rsidR="008A696C" w:rsidRDefault="008A696C" w:rsidP="008A696C">
      <w:p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4"/>
          <w:szCs w:val="24"/>
        </w:rPr>
      </w:pPr>
    </w:p>
    <w:p w14:paraId="0720BBDB" w14:textId="7A3AC279" w:rsidR="008A696C" w:rsidRPr="008A696C" w:rsidRDefault="008A696C" w:rsidP="008A696C">
      <w:pPr>
        <w:shd w:val="clear" w:color="auto" w:fill="FFFFFF"/>
        <w:spacing w:after="0" w:line="240" w:lineRule="auto"/>
        <w:rPr>
          <w:rFonts w:ascii="inherit" w:eastAsia="Times New Roman" w:hAnsi="inherit" w:cs="Arial"/>
          <w:b/>
          <w:bCs/>
          <w:color w:val="000000"/>
          <w:sz w:val="24"/>
          <w:szCs w:val="24"/>
        </w:rPr>
      </w:pPr>
      <w:r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 xml:space="preserve">Must contain at least 4 references and citations from the stated materials especially the </w:t>
      </w:r>
      <w:r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 xml:space="preserve">TED Talk by </w:t>
      </w:r>
      <w:proofErr w:type="spellStart"/>
      <w:r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>Sangu</w:t>
      </w:r>
      <w:proofErr w:type="spellEnd"/>
      <w:r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>Delle</w:t>
      </w:r>
      <w:proofErr w:type="spellEnd"/>
      <w:r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 xml:space="preserve"> and the</w:t>
      </w:r>
      <w:r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 xml:space="preserve"> </w:t>
      </w:r>
      <w:r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 xml:space="preserve">readings for this week. Focus on </w:t>
      </w:r>
      <w:proofErr w:type="spellStart"/>
      <w:r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>Delle’s</w:t>
      </w:r>
      <w:proofErr w:type="spellEnd"/>
      <w:r w:rsidRPr="008A696C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 xml:space="preserve"> examples illustrating Corrigan’s model about the stages of stigma and the hierarchy of disclosure</w:t>
      </w:r>
    </w:p>
    <w:sectPr w:rsidR="008A696C" w:rsidRPr="008A69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E35FDA"/>
    <w:multiLevelType w:val="multilevel"/>
    <w:tmpl w:val="0EAC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153305"/>
    <w:multiLevelType w:val="multilevel"/>
    <w:tmpl w:val="0C9C4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243617"/>
    <w:multiLevelType w:val="multilevel"/>
    <w:tmpl w:val="94564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B86EE8"/>
    <w:multiLevelType w:val="multilevel"/>
    <w:tmpl w:val="27F0A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1B3A44"/>
    <w:multiLevelType w:val="multilevel"/>
    <w:tmpl w:val="13B0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623F83"/>
    <w:multiLevelType w:val="multilevel"/>
    <w:tmpl w:val="A650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527"/>
    <w:rsid w:val="00295527"/>
    <w:rsid w:val="008A696C"/>
    <w:rsid w:val="00A4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67A40AC5"/>
  <w15:chartTrackingRefBased/>
  <w15:docId w15:val="{A6A36A43-4223-438F-A49B-FD4043D20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5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0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3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9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547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single" w:sz="24" w:space="0" w:color="FFFFFF"/>
                        <w:left w:val="single" w:sz="24" w:space="0" w:color="FFFFFF"/>
                        <w:bottom w:val="single" w:sz="24" w:space="0" w:color="FFFFFF"/>
                        <w:right w:val="single" w:sz="24" w:space="0" w:color="FFFFFF"/>
                      </w:divBdr>
                    </w:div>
                  </w:divsChild>
                </w:div>
              </w:divsChild>
            </w:div>
            <w:div w:id="12415996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323772">
              <w:blockQuote w:val="1"/>
              <w:marLeft w:val="720"/>
              <w:marRight w:val="720"/>
              <w:marTop w:val="100"/>
              <w:marBottom w:val="100"/>
              <w:divBdr>
                <w:top w:val="single" w:sz="24" w:space="0" w:color="FFFFFF"/>
                <w:left w:val="single" w:sz="24" w:space="0" w:color="FFFFFF"/>
                <w:bottom w:val="single" w:sz="24" w:space="0" w:color="FFFFFF"/>
                <w:right w:val="single" w:sz="24" w:space="0" w:color="FFFFFF"/>
              </w:divBdr>
            </w:div>
            <w:div w:id="61822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4508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single" w:sz="24" w:space="0" w:color="FFFFFF"/>
                        <w:left w:val="single" w:sz="24" w:space="0" w:color="FFFFFF"/>
                        <w:bottom w:val="single" w:sz="24" w:space="0" w:color="FFFFFF"/>
                        <w:right w:val="single" w:sz="24" w:space="0" w:color="FFFFFF"/>
                      </w:divBdr>
                    </w:div>
                  </w:divsChild>
                </w:div>
              </w:divsChild>
            </w:div>
            <w:div w:id="55600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6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0664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single" w:sz="24" w:space="0" w:color="FFFFFF"/>
                        <w:left w:val="single" w:sz="24" w:space="0" w:color="FFFFFF"/>
                        <w:bottom w:val="single" w:sz="24" w:space="0" w:color="FFFFFF"/>
                        <w:right w:val="single" w:sz="24" w:space="0" w:color="FFFFFF"/>
                      </w:divBdr>
                    </w:div>
                  </w:divsChild>
                </w:div>
              </w:divsChild>
            </w:div>
            <w:div w:id="148133721">
              <w:blockQuote w:val="1"/>
              <w:marLeft w:val="720"/>
              <w:marRight w:val="720"/>
              <w:marTop w:val="100"/>
              <w:marBottom w:val="100"/>
              <w:divBdr>
                <w:top w:val="single" w:sz="24" w:space="0" w:color="FFFFFF"/>
                <w:left w:val="single" w:sz="24" w:space="0" w:color="FFFFFF"/>
                <w:bottom w:val="single" w:sz="24" w:space="0" w:color="FFFFFF"/>
                <w:right w:val="single" w:sz="24" w:space="0" w:color="FFFFFF"/>
              </w:divBdr>
            </w:div>
            <w:div w:id="1715041581">
              <w:blockQuote w:val="1"/>
              <w:marLeft w:val="720"/>
              <w:marRight w:val="720"/>
              <w:marTop w:val="100"/>
              <w:marBottom w:val="100"/>
              <w:divBdr>
                <w:top w:val="single" w:sz="24" w:space="0" w:color="FFFFFF"/>
                <w:left w:val="single" w:sz="24" w:space="0" w:color="FFFFFF"/>
                <w:bottom w:val="single" w:sz="24" w:space="0" w:color="FFFFFF"/>
                <w:right w:val="single" w:sz="24" w:space="0" w:color="FFFFFF"/>
              </w:divBdr>
              <w:divsChild>
                <w:div w:id="11533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1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962668">
              <w:blockQuote w:val="1"/>
              <w:marLeft w:val="720"/>
              <w:marRight w:val="720"/>
              <w:marTop w:val="100"/>
              <w:marBottom w:val="100"/>
              <w:divBdr>
                <w:top w:val="single" w:sz="24" w:space="0" w:color="FFFFFF"/>
                <w:left w:val="single" w:sz="24" w:space="0" w:color="FFFFFF"/>
                <w:bottom w:val="single" w:sz="24" w:space="0" w:color="FFFFFF"/>
                <w:right w:val="single" w:sz="24" w:space="0" w:color="FFFFFF"/>
              </w:divBdr>
            </w:div>
            <w:div w:id="13910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700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single" w:sz="24" w:space="0" w:color="FFFFFF"/>
                        <w:left w:val="single" w:sz="24" w:space="0" w:color="FFFFFF"/>
                        <w:bottom w:val="single" w:sz="24" w:space="0" w:color="FFFFFF"/>
                        <w:right w:val="single" w:sz="24" w:space="0" w:color="FFFFFF"/>
                      </w:divBdr>
                    </w:div>
                  </w:divsChild>
                </w:div>
              </w:divsChild>
            </w:div>
            <w:div w:id="3689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55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2456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single" w:sz="24" w:space="0" w:color="FFFFFF"/>
                        <w:left w:val="single" w:sz="24" w:space="0" w:color="FFFFFF"/>
                        <w:bottom w:val="single" w:sz="24" w:space="0" w:color="FFFFFF"/>
                        <w:right w:val="single" w:sz="24" w:space="0" w:color="FFFFFF"/>
                      </w:divBdr>
                    </w:div>
                  </w:divsChild>
                </w:div>
              </w:divsChild>
            </w:div>
            <w:div w:id="148277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7575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single" w:sz="24" w:space="0" w:color="FFFFFF"/>
                        <w:left w:val="single" w:sz="24" w:space="0" w:color="FFFFFF"/>
                        <w:bottom w:val="single" w:sz="24" w:space="0" w:color="FFFFFF"/>
                        <w:right w:val="single" w:sz="24" w:space="0" w:color="FFFFFF"/>
                      </w:divBdr>
                    </w:div>
                  </w:divsChild>
                </w:div>
              </w:divsChild>
            </w:div>
            <w:div w:id="188756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3420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single" w:sz="24" w:space="0" w:color="FFFFFF"/>
                        <w:left w:val="single" w:sz="24" w:space="0" w:color="FFFFFF"/>
                        <w:bottom w:val="single" w:sz="24" w:space="0" w:color="FFFFFF"/>
                        <w:right w:val="single" w:sz="24" w:space="0" w:color="FFFFFF"/>
                      </w:divBdr>
                    </w:div>
                  </w:divsChild>
                </w:div>
              </w:divsChild>
            </w:div>
            <w:div w:id="660280375">
              <w:blockQuote w:val="1"/>
              <w:marLeft w:val="720"/>
              <w:marRight w:val="720"/>
              <w:marTop w:val="100"/>
              <w:marBottom w:val="100"/>
              <w:divBdr>
                <w:top w:val="single" w:sz="24" w:space="0" w:color="FFFFFF"/>
                <w:left w:val="single" w:sz="24" w:space="0" w:color="FFFFFF"/>
                <w:bottom w:val="single" w:sz="24" w:space="0" w:color="FFFFFF"/>
                <w:right w:val="single" w:sz="24" w:space="0" w:color="FFFFFF"/>
              </w:divBdr>
            </w:div>
          </w:divsChild>
        </w:div>
        <w:div w:id="15748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08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69664">
              <w:blockQuote w:val="1"/>
              <w:marLeft w:val="720"/>
              <w:marRight w:val="720"/>
              <w:marTop w:val="100"/>
              <w:marBottom w:val="100"/>
              <w:divBdr>
                <w:top w:val="single" w:sz="24" w:space="0" w:color="FFFFFF"/>
                <w:left w:val="single" w:sz="24" w:space="0" w:color="FFFFFF"/>
                <w:bottom w:val="single" w:sz="24" w:space="0" w:color="FFFFFF"/>
                <w:right w:val="single" w:sz="24" w:space="0" w:color="FFFFFF"/>
              </w:divBdr>
            </w:div>
            <w:div w:id="578707805">
              <w:blockQuote w:val="1"/>
              <w:marLeft w:val="720"/>
              <w:marRight w:val="720"/>
              <w:marTop w:val="100"/>
              <w:marBottom w:val="100"/>
              <w:divBdr>
                <w:top w:val="single" w:sz="24" w:space="0" w:color="FFFFFF"/>
                <w:left w:val="single" w:sz="24" w:space="0" w:color="FFFFFF"/>
                <w:bottom w:val="single" w:sz="24" w:space="0" w:color="FFFFFF"/>
                <w:right w:val="single" w:sz="24" w:space="0" w:color="FFFFFF"/>
              </w:divBdr>
            </w:div>
          </w:divsChild>
        </w:div>
        <w:div w:id="163132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17528">
              <w:blockQuote w:val="1"/>
              <w:marLeft w:val="720"/>
              <w:marRight w:val="720"/>
              <w:marTop w:val="100"/>
              <w:marBottom w:val="100"/>
              <w:divBdr>
                <w:top w:val="single" w:sz="24" w:space="0" w:color="FFFFFF"/>
                <w:left w:val="single" w:sz="24" w:space="0" w:color="FFFFFF"/>
                <w:bottom w:val="single" w:sz="24" w:space="0" w:color="FFFFFF"/>
                <w:right w:val="single" w:sz="24" w:space="0" w:color="FFFFFF"/>
              </w:divBdr>
            </w:div>
            <w:div w:id="1335958594">
              <w:blockQuote w:val="1"/>
              <w:marLeft w:val="720"/>
              <w:marRight w:val="720"/>
              <w:marTop w:val="100"/>
              <w:marBottom w:val="100"/>
              <w:divBdr>
                <w:top w:val="single" w:sz="24" w:space="0" w:color="FFFFFF"/>
                <w:left w:val="single" w:sz="24" w:space="0" w:color="FFFFFF"/>
                <w:bottom w:val="single" w:sz="24" w:space="0" w:color="FFFFFF"/>
                <w:right w:val="single" w:sz="24" w:space="0" w:color="FFFFFF"/>
              </w:divBdr>
            </w:div>
            <w:div w:id="909189999">
              <w:blockQuote w:val="1"/>
              <w:marLeft w:val="720"/>
              <w:marRight w:val="720"/>
              <w:marTop w:val="100"/>
              <w:marBottom w:val="100"/>
              <w:divBdr>
                <w:top w:val="single" w:sz="24" w:space="0" w:color="FFFFFF"/>
                <w:left w:val="single" w:sz="24" w:space="0" w:color="FFFFFF"/>
                <w:bottom w:val="single" w:sz="24" w:space="0" w:color="FFFFFF"/>
                <w:right w:val="single" w:sz="24" w:space="0" w:color="FFFFFF"/>
              </w:divBdr>
            </w:div>
          </w:divsChild>
        </w:div>
        <w:div w:id="9761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1159</Words>
  <Characters>6612</Characters>
  <Application>Microsoft Office Word</Application>
  <DocSecurity>0</DocSecurity>
  <Lines>55</Lines>
  <Paragraphs>15</Paragraphs>
  <ScaleCrop>false</ScaleCrop>
  <Company/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Franzlin Da Lord Ridzo's Da tird III</dc:creator>
  <cp:keywords/>
  <dc:description/>
  <cp:lastModifiedBy>Franzlin Da Lord Ridzo's Da tird III</cp:lastModifiedBy>
  <cp:revision>3</cp:revision>
  <dcterms:created xsi:type="dcterms:W3CDTF">2020-08-31T18:11:00Z</dcterms:created>
  <dcterms:modified xsi:type="dcterms:W3CDTF">2020-08-31T18:18:00Z</dcterms:modified>
</cp:coreProperties>
</file>